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2B4" w:rsidRDefault="00000000">
      <w:pPr>
        <w:pStyle w:val="a3"/>
        <w:rPr>
          <w:rFonts w:ascii="獅尾尖刺黑體SC-Black" w:hint="eastAsia"/>
          <w:b/>
          <w:lang w:eastAsia="zh-CN"/>
        </w:rPr>
        <w:sectPr w:rsidR="001962B4">
          <w:pgSz w:w="7380" w:h="10440"/>
          <w:pgMar w:top="960" w:right="0" w:bottom="280" w:left="0" w:header="720" w:footer="720" w:gutter="0"/>
          <w:cols w:space="720"/>
        </w:sectPr>
      </w:pPr>
      <w:r>
        <w:rPr>
          <w:rFonts w:ascii="獅尾尖刺黑體SC-Black" w:hint="eastAsia"/>
          <w:b/>
          <w:noProof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-609600</wp:posOffset>
            </wp:positionV>
            <wp:extent cx="4715510" cy="667258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667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ECA" w:rsidRDefault="00FA4ECA" w:rsidP="00FA4ECA">
      <w:pPr>
        <w:rPr>
          <w:sz w:val="21"/>
        </w:rPr>
      </w:pPr>
    </w:p>
    <w:p w:rsidR="00FA4ECA" w:rsidRPr="00FA4ECA" w:rsidRDefault="00FA4ECA" w:rsidP="00FA4ECA">
      <w:pPr>
        <w:ind w:firstLineChars="200" w:firstLine="562"/>
        <w:rPr>
          <w:rFonts w:cs="Times New Roman"/>
          <w:b/>
          <w:bCs/>
          <w:kern w:val="2"/>
          <w:sz w:val="28"/>
          <w:szCs w:val="28"/>
          <w:lang w:eastAsia="zh-CN"/>
        </w:rPr>
      </w:pPr>
      <w:r w:rsidRPr="00FA4ECA">
        <w:rPr>
          <w:rFonts w:cs="Times New Roman"/>
          <w:b/>
          <w:bCs/>
          <w:kern w:val="2"/>
          <w:sz w:val="28"/>
          <w:szCs w:val="28"/>
          <w:lang w:eastAsia="zh-CN"/>
        </w:rPr>
        <w:t>1、</w:t>
      </w:r>
      <w:r w:rsidRPr="00FA4ECA">
        <w:rPr>
          <w:rFonts w:cs="Times New Roman" w:hint="eastAsia"/>
          <w:b/>
          <w:bCs/>
          <w:kern w:val="2"/>
          <w:sz w:val="28"/>
          <w:szCs w:val="28"/>
          <w:lang w:eastAsia="zh-CN"/>
        </w:rPr>
        <w:t>概 述</w:t>
      </w:r>
    </w:p>
    <w:p w:rsidR="00FA4ECA" w:rsidRPr="00FA4ECA" w:rsidRDefault="00FA4ECA" w:rsidP="00FA4ECA">
      <w:pPr>
        <w:autoSpaceDE/>
        <w:autoSpaceDN/>
        <w:ind w:leftChars="200" w:left="440"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数显混凝土碳化深度测量仪是测量回弹仪测定混凝土强度时，测量被测表面</w:t>
      </w:r>
      <w:proofErr w:type="gramStart"/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碳化层</w:t>
      </w:r>
      <w:proofErr w:type="gramEnd"/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深度的专用器具。</w:t>
      </w:r>
    </w:p>
    <w:p w:rsidR="00FA4ECA" w:rsidRPr="00FA4ECA" w:rsidRDefault="00FA4ECA" w:rsidP="00FA4ECA">
      <w:pPr>
        <w:autoSpaceDE/>
        <w:autoSpaceDN/>
        <w:ind w:firstLineChars="200" w:firstLine="562"/>
        <w:jc w:val="both"/>
        <w:rPr>
          <w:rFonts w:cs="Times New Roman"/>
          <w:b/>
          <w:bCs/>
          <w:kern w:val="2"/>
          <w:sz w:val="28"/>
          <w:szCs w:val="28"/>
          <w:lang w:eastAsia="zh-CN"/>
        </w:rPr>
      </w:pPr>
      <w:r w:rsidRPr="00FA4ECA">
        <w:rPr>
          <w:rFonts w:cs="Times New Roman" w:hint="eastAsia"/>
          <w:b/>
          <w:bCs/>
          <w:kern w:val="2"/>
          <w:sz w:val="28"/>
          <w:szCs w:val="28"/>
          <w:lang w:eastAsia="zh-CN"/>
        </w:rPr>
        <w:t>2</w:t>
      </w:r>
      <w:r w:rsidRPr="00FA4ECA">
        <w:rPr>
          <w:rFonts w:cs="Times New Roman"/>
          <w:b/>
          <w:bCs/>
          <w:kern w:val="2"/>
          <w:sz w:val="28"/>
          <w:szCs w:val="28"/>
          <w:lang w:eastAsia="zh-CN"/>
        </w:rPr>
        <w:t>、</w:t>
      </w:r>
      <w:r w:rsidRPr="00FA4ECA">
        <w:rPr>
          <w:rFonts w:cs="Times New Roman" w:hint="eastAsia"/>
          <w:b/>
          <w:bCs/>
          <w:kern w:val="2"/>
          <w:sz w:val="28"/>
          <w:szCs w:val="28"/>
          <w:lang w:eastAsia="zh-CN"/>
        </w:rPr>
        <w:t>产 品 参 数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标准配置：数显碳化深度测量仪、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1.5V扣式电池、洗耳球、酚酞、说明书、合格证。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测量精度：数显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0.01mm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测量范围：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0-25mm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显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 xml:space="preserve"> 示：液晶显示，具“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-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”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号显示位、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5位数、小数点“.”、小字体“5”、“mm”和“in”在使用公制和英制时分别显示。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键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 xml:space="preserve"> 位：inch/mm键是公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英制转换键；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/>
          <w:kern w:val="2"/>
          <w:sz w:val="21"/>
          <w:lang w:eastAsia="zh-CN"/>
        </w:rPr>
        <w:t>OFF/ON是开关键；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/>
          <w:kern w:val="2"/>
          <w:sz w:val="21"/>
          <w:lang w:eastAsia="zh-CN"/>
        </w:rPr>
        <w:t>ZERO键是清零键、可在测量范围内任</w:t>
      </w:r>
      <w:proofErr w:type="gramStart"/>
      <w:r w:rsidRPr="00FA4ECA">
        <w:rPr>
          <w:rFonts w:ascii="等线" w:eastAsia="等线" w:hAnsi="等线" w:cs="Times New Roman"/>
          <w:kern w:val="2"/>
          <w:sz w:val="21"/>
          <w:lang w:eastAsia="zh-CN"/>
        </w:rPr>
        <w:t>一</w:t>
      </w:r>
      <w:proofErr w:type="gramEnd"/>
      <w:r w:rsidRPr="00FA4ECA">
        <w:rPr>
          <w:rFonts w:ascii="等线" w:eastAsia="等线" w:hAnsi="等线" w:cs="Times New Roman"/>
          <w:kern w:val="2"/>
          <w:sz w:val="21"/>
          <w:lang w:eastAsia="zh-CN"/>
        </w:rPr>
        <w:t>位置</w:t>
      </w:r>
      <w:proofErr w:type="gramStart"/>
      <w:r w:rsidRPr="00FA4ECA">
        <w:rPr>
          <w:rFonts w:ascii="等线" w:eastAsia="等线" w:hAnsi="等线" w:cs="Times New Roman"/>
          <w:kern w:val="2"/>
          <w:sz w:val="21"/>
          <w:lang w:eastAsia="zh-CN"/>
        </w:rPr>
        <w:t>置</w:t>
      </w:r>
      <w:proofErr w:type="gramEnd"/>
      <w:r w:rsidRPr="00FA4ECA">
        <w:rPr>
          <w:rFonts w:ascii="等线" w:eastAsia="等线" w:hAnsi="等线" w:cs="Times New Roman"/>
          <w:kern w:val="2"/>
          <w:sz w:val="21"/>
          <w:lang w:eastAsia="zh-CN"/>
        </w:rPr>
        <w:t>零。</w:t>
      </w:r>
    </w:p>
    <w:p w:rsidR="00FA4ECA" w:rsidRPr="00FA4ECA" w:rsidRDefault="00FA4ECA" w:rsidP="00FA4ECA">
      <w:pPr>
        <w:autoSpaceDE/>
        <w:autoSpaceDN/>
        <w:ind w:firstLineChars="200" w:firstLine="562"/>
        <w:jc w:val="both"/>
        <w:rPr>
          <w:rFonts w:cs="Times New Roman"/>
          <w:b/>
          <w:bCs/>
          <w:kern w:val="2"/>
          <w:sz w:val="28"/>
          <w:szCs w:val="28"/>
          <w:lang w:eastAsia="zh-CN"/>
        </w:rPr>
      </w:pPr>
      <w:r w:rsidRPr="00FA4ECA">
        <w:rPr>
          <w:rFonts w:cs="Times New Roman" w:hint="eastAsia"/>
          <w:b/>
          <w:bCs/>
          <w:kern w:val="2"/>
          <w:sz w:val="28"/>
          <w:szCs w:val="28"/>
          <w:lang w:eastAsia="zh-CN"/>
        </w:rPr>
        <w:t>3</w:t>
      </w:r>
      <w:r w:rsidRPr="00FA4ECA">
        <w:rPr>
          <w:rFonts w:cs="Times New Roman"/>
          <w:b/>
          <w:bCs/>
          <w:kern w:val="2"/>
          <w:sz w:val="28"/>
          <w:szCs w:val="28"/>
          <w:lang w:eastAsia="zh-CN"/>
        </w:rPr>
        <w:t>、注</w:t>
      </w:r>
      <w:r w:rsidRPr="00FA4ECA">
        <w:rPr>
          <w:rFonts w:cs="Times New Roman" w:hint="eastAsia"/>
          <w:b/>
          <w:bCs/>
          <w:kern w:val="2"/>
          <w:sz w:val="28"/>
          <w:szCs w:val="28"/>
          <w:lang w:eastAsia="zh-CN"/>
        </w:rPr>
        <w:t xml:space="preserve"> </w:t>
      </w:r>
      <w:r w:rsidRPr="00FA4ECA">
        <w:rPr>
          <w:rFonts w:cs="Times New Roman"/>
          <w:b/>
          <w:bCs/>
          <w:kern w:val="2"/>
          <w:sz w:val="28"/>
          <w:szCs w:val="28"/>
          <w:lang w:eastAsia="zh-CN"/>
        </w:rPr>
        <w:t>意</w:t>
      </w:r>
      <w:r w:rsidRPr="00FA4ECA">
        <w:rPr>
          <w:rFonts w:cs="Times New Roman" w:hint="eastAsia"/>
          <w:b/>
          <w:bCs/>
          <w:kern w:val="2"/>
          <w:sz w:val="28"/>
          <w:szCs w:val="28"/>
          <w:lang w:eastAsia="zh-CN"/>
        </w:rPr>
        <w:t xml:space="preserve"> </w:t>
      </w:r>
      <w:r w:rsidRPr="00FA4ECA">
        <w:rPr>
          <w:rFonts w:cs="Times New Roman"/>
          <w:b/>
          <w:bCs/>
          <w:kern w:val="2"/>
          <w:sz w:val="28"/>
          <w:szCs w:val="28"/>
          <w:lang w:eastAsia="zh-CN"/>
        </w:rPr>
        <w:t>事</w:t>
      </w:r>
      <w:r w:rsidRPr="00FA4ECA">
        <w:rPr>
          <w:rFonts w:cs="Times New Roman" w:hint="eastAsia"/>
          <w:b/>
          <w:bCs/>
          <w:kern w:val="2"/>
          <w:sz w:val="28"/>
          <w:szCs w:val="28"/>
          <w:lang w:eastAsia="zh-CN"/>
        </w:rPr>
        <w:t xml:space="preserve"> </w:t>
      </w:r>
      <w:r w:rsidRPr="00FA4ECA">
        <w:rPr>
          <w:rFonts w:cs="Times New Roman"/>
          <w:b/>
          <w:bCs/>
          <w:kern w:val="2"/>
          <w:sz w:val="28"/>
          <w:szCs w:val="28"/>
          <w:lang w:eastAsia="zh-CN"/>
        </w:rPr>
        <w:t>项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1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.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使用前后碳化</w:t>
      </w:r>
      <w:proofErr w:type="gramStart"/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深度仪要归零</w:t>
      </w:r>
      <w:proofErr w:type="gramEnd"/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2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.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使用后用纱布擦干净测量面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3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.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测量杆和导向面。</w:t>
      </w:r>
    </w:p>
    <w:p w:rsidR="00FA4ECA" w:rsidRPr="00FA4ECA" w:rsidRDefault="00FA4ECA" w:rsidP="00FA4ECA">
      <w:pPr>
        <w:autoSpaceDE/>
        <w:autoSpaceDN/>
        <w:ind w:firstLineChars="200" w:firstLine="562"/>
        <w:jc w:val="both"/>
        <w:rPr>
          <w:rFonts w:cs="Times New Roman"/>
          <w:b/>
          <w:bCs/>
          <w:kern w:val="2"/>
          <w:sz w:val="28"/>
          <w:szCs w:val="28"/>
          <w:lang w:eastAsia="zh-CN"/>
        </w:rPr>
      </w:pPr>
      <w:r w:rsidRPr="00FA4ECA">
        <w:rPr>
          <w:rFonts w:cs="Times New Roman" w:hint="eastAsia"/>
          <w:b/>
          <w:bCs/>
          <w:kern w:val="2"/>
          <w:sz w:val="28"/>
          <w:szCs w:val="28"/>
          <w:lang w:eastAsia="zh-CN"/>
        </w:rPr>
        <w:t>4、使 用 方 法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碳化深度测量方法：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/>
          <w:kern w:val="2"/>
          <w:sz w:val="21"/>
          <w:lang w:eastAsia="zh-CN"/>
        </w:rPr>
        <w:t>1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.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在硅表面钻或凿10-15mm直径小孔、深度略大于混凝上的碳化深度；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/>
          <w:kern w:val="2"/>
          <w:sz w:val="21"/>
          <w:lang w:eastAsia="zh-CN"/>
        </w:rPr>
        <w:t>2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.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用洗耳球吹掉灰尘和碎屑；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/>
          <w:kern w:val="2"/>
          <w:sz w:val="21"/>
          <w:lang w:eastAsia="zh-CN"/>
        </w:rPr>
        <w:t>3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.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在小孔表面内壁摘或浓度为1%酚酞酒精溶液，当碳化与未碳化界线清楚时即可测量；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/>
          <w:kern w:val="2"/>
          <w:sz w:val="21"/>
          <w:lang w:eastAsia="zh-CN"/>
        </w:rPr>
        <w:t>4</w:t>
      </w:r>
      <w:r w:rsidRPr="00FA4ECA">
        <w:rPr>
          <w:rFonts w:ascii="等线" w:eastAsia="等线" w:hAnsi="等线" w:cs="Times New Roman" w:hint="eastAsia"/>
          <w:kern w:val="2"/>
          <w:sz w:val="21"/>
          <w:lang w:eastAsia="zh-CN"/>
        </w:rPr>
        <w:t>.</w:t>
      </w:r>
      <w:r w:rsidRPr="00FA4ECA">
        <w:rPr>
          <w:rFonts w:ascii="等线" w:eastAsia="等线" w:hAnsi="等线" w:cs="Times New Roman"/>
          <w:kern w:val="2"/>
          <w:sz w:val="21"/>
          <w:lang w:eastAsia="zh-CN"/>
        </w:rPr>
        <w:t>用数显碳化深度</w:t>
      </w:r>
      <w:proofErr w:type="gramStart"/>
      <w:r w:rsidRPr="00FA4ECA">
        <w:rPr>
          <w:rFonts w:ascii="等线" w:eastAsia="等线" w:hAnsi="等线" w:cs="Times New Roman"/>
          <w:kern w:val="2"/>
          <w:sz w:val="21"/>
          <w:lang w:eastAsia="zh-CN"/>
        </w:rPr>
        <w:t>尺</w:t>
      </w:r>
      <w:proofErr w:type="gramEnd"/>
      <w:r w:rsidRPr="00FA4ECA">
        <w:rPr>
          <w:rFonts w:ascii="等线" w:eastAsia="等线" w:hAnsi="等线" w:cs="Times New Roman"/>
          <w:kern w:val="2"/>
          <w:sz w:val="21"/>
          <w:lang w:eastAsia="zh-CN"/>
        </w:rPr>
        <w:t>测定没有变色的</w:t>
      </w:r>
      <w:proofErr w:type="gramStart"/>
      <w:r w:rsidRPr="00FA4ECA">
        <w:rPr>
          <w:rFonts w:ascii="等线" w:eastAsia="等线" w:hAnsi="等线" w:cs="Times New Roman"/>
          <w:kern w:val="2"/>
          <w:sz w:val="21"/>
          <w:lang w:eastAsia="zh-CN"/>
        </w:rPr>
        <w:t>砼</w:t>
      </w:r>
      <w:proofErr w:type="gramEnd"/>
      <w:r w:rsidRPr="00FA4ECA">
        <w:rPr>
          <w:rFonts w:ascii="等线" w:eastAsia="等线" w:hAnsi="等线" w:cs="Times New Roman"/>
          <w:kern w:val="2"/>
          <w:sz w:val="21"/>
          <w:lang w:eastAsia="zh-CN"/>
        </w:rPr>
        <w:t>深度，即是混凝土碳化深度。</w:t>
      </w:r>
    </w:p>
    <w:p w:rsidR="00FA4ECA" w:rsidRPr="00FA4ECA" w:rsidRDefault="00FA4ECA" w:rsidP="00FA4ECA">
      <w:pPr>
        <w:autoSpaceDE/>
        <w:autoSpaceDN/>
        <w:ind w:firstLineChars="200" w:firstLine="562"/>
        <w:rPr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FA4ECA">
        <w:rPr>
          <w:rFonts w:hint="eastAsia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>5</w:t>
      </w:r>
      <w:r w:rsidRPr="00FA4ECA">
        <w:rPr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>、</w:t>
      </w:r>
      <w:r w:rsidRPr="00FA4ECA">
        <w:rPr>
          <w:rFonts w:hint="eastAsia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>适 用 标 准</w:t>
      </w:r>
    </w:p>
    <w:p w:rsidR="00FA4ECA" w:rsidRPr="00FA4ECA" w:rsidRDefault="00FA4ECA" w:rsidP="00FA4ECA">
      <w:pPr>
        <w:autoSpaceDE/>
        <w:autoSpaceDN/>
        <w:ind w:firstLineChars="200" w:firstLine="420"/>
        <w:rPr>
          <w:rFonts w:eastAsia="等线"/>
          <w:color w:val="000000"/>
          <w:kern w:val="2"/>
          <w:sz w:val="21"/>
          <w:szCs w:val="21"/>
          <w:shd w:val="clear" w:color="auto" w:fill="FFFFFF"/>
          <w:lang w:eastAsia="zh-CN"/>
        </w:rPr>
      </w:pPr>
      <w:r w:rsidRPr="00FA4ECA">
        <w:rPr>
          <w:rFonts w:eastAsia="等线" w:hint="eastAsia"/>
          <w:color w:val="000000"/>
          <w:kern w:val="2"/>
          <w:sz w:val="21"/>
          <w:szCs w:val="21"/>
          <w:shd w:val="clear" w:color="auto" w:fill="FFFFFF"/>
          <w:lang w:eastAsia="zh-CN"/>
        </w:rPr>
        <w:t>JJF 1721-2018</w:t>
      </w:r>
      <w:r w:rsidRPr="00FA4ECA">
        <w:rPr>
          <w:rFonts w:eastAsia="等线" w:hint="eastAsia"/>
          <w:color w:val="000000"/>
          <w:kern w:val="2"/>
          <w:sz w:val="21"/>
          <w:szCs w:val="21"/>
          <w:shd w:val="clear" w:color="auto" w:fill="FFFFFF"/>
          <w:lang w:eastAsia="zh-CN"/>
        </w:rPr>
        <w:t>碳化深度测量仪和测量尺校准规范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/>
          <w:kern w:val="2"/>
          <w:sz w:val="21"/>
          <w:lang w:eastAsia="zh-CN"/>
        </w:rPr>
        <w:lastRenderedPageBreak/>
        <w:t>附：</w:t>
      </w:r>
    </w:p>
    <w:p w:rsidR="00FA4ECA" w:rsidRPr="00FA4ECA" w:rsidRDefault="00FA4ECA" w:rsidP="00FA4ECA">
      <w:pPr>
        <w:autoSpaceDE/>
        <w:autoSpaceDN/>
        <w:ind w:firstLineChars="200" w:firstLine="420"/>
        <w:jc w:val="both"/>
        <w:rPr>
          <w:rFonts w:ascii="等线" w:eastAsia="等线" w:hAnsi="等线" w:cs="Times New Roman"/>
          <w:kern w:val="2"/>
          <w:sz w:val="21"/>
          <w:lang w:eastAsia="zh-CN"/>
        </w:rPr>
      </w:pPr>
      <w:r w:rsidRPr="00FA4ECA">
        <w:rPr>
          <w:rFonts w:ascii="等线" w:eastAsia="等线" w:hAnsi="等线" w:cs="Times New Roman"/>
          <w:kern w:val="2"/>
          <w:sz w:val="21"/>
          <w:lang w:eastAsia="zh-CN"/>
        </w:rPr>
        <w:t>1%酚酞溶液配置方法：称量1g酚酞，然后用适量（不超过90ml)95%乙醇或者无水乙醇溶解，定量转移至100mL容量瓶后再用95%乙醇或者无水乙醇定容稀释到100mL即可。</w:t>
      </w:r>
    </w:p>
    <w:p w:rsidR="00FA4ECA" w:rsidRPr="00FA4ECA" w:rsidRDefault="00FA4ECA" w:rsidP="00FA4ECA">
      <w:pPr>
        <w:tabs>
          <w:tab w:val="left" w:pos="1051"/>
        </w:tabs>
        <w:ind w:firstLineChars="200" w:firstLine="420"/>
        <w:rPr>
          <w:sz w:val="21"/>
          <w:lang w:eastAsia="zh-CN"/>
        </w:rPr>
      </w:pPr>
    </w:p>
    <w:p w:rsidR="00FA4ECA" w:rsidRPr="00FA4ECA" w:rsidRDefault="00FA4ECA" w:rsidP="00FA4ECA">
      <w:pPr>
        <w:tabs>
          <w:tab w:val="left" w:pos="1051"/>
        </w:tabs>
        <w:ind w:firstLineChars="200" w:firstLine="420"/>
        <w:rPr>
          <w:sz w:val="21"/>
          <w:lang w:eastAsia="zh-CN"/>
        </w:rPr>
        <w:sectPr w:rsidR="00FA4ECA" w:rsidRPr="00FA4ECA" w:rsidSect="00FA4ECA">
          <w:footerReference w:type="even" r:id="rId9"/>
          <w:footerReference w:type="default" r:id="rId10"/>
          <w:type w:val="continuous"/>
          <w:pgSz w:w="7380" w:h="1044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21"/>
          <w:lang w:eastAsia="zh-CN"/>
        </w:rPr>
        <w:tab/>
      </w:r>
    </w:p>
    <w:p w:rsidR="001962B4" w:rsidRDefault="00000000">
      <w:pPr>
        <w:pStyle w:val="a3"/>
      </w:pPr>
      <w:r>
        <w:rPr>
          <w:noProof/>
        </w:rPr>
        <w:lastRenderedPageBreak/>
        <w:drawing>
          <wp:inline distT="0" distB="0" distL="0" distR="0">
            <wp:extent cx="2195195" cy="147066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42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2B4" w:rsidRDefault="001962B4">
      <w:pPr>
        <w:pStyle w:val="a3"/>
      </w:pPr>
    </w:p>
    <w:p w:rsidR="001962B4" w:rsidRDefault="001962B4">
      <w:pPr>
        <w:pStyle w:val="a3"/>
      </w:pPr>
    </w:p>
    <w:p w:rsidR="001962B4" w:rsidRDefault="001962B4">
      <w:pPr>
        <w:pStyle w:val="a3"/>
      </w:pPr>
    </w:p>
    <w:p w:rsidR="001962B4" w:rsidRDefault="001962B4">
      <w:pPr>
        <w:pStyle w:val="a3"/>
      </w:pPr>
    </w:p>
    <w:p w:rsidR="001962B4" w:rsidRDefault="001962B4">
      <w:pPr>
        <w:pStyle w:val="a3"/>
      </w:pPr>
    </w:p>
    <w:p w:rsidR="001962B4" w:rsidRDefault="001962B4">
      <w:pPr>
        <w:pStyle w:val="a3"/>
      </w:pPr>
    </w:p>
    <w:p w:rsidR="001962B4" w:rsidRDefault="001962B4">
      <w:pPr>
        <w:pStyle w:val="a3"/>
      </w:pPr>
    </w:p>
    <w:p w:rsidR="001962B4" w:rsidRDefault="001962B4">
      <w:pPr>
        <w:pStyle w:val="a3"/>
        <w:spacing w:before="6"/>
        <w:rPr>
          <w:sz w:val="23"/>
        </w:rPr>
      </w:pPr>
    </w:p>
    <w:p w:rsidR="001962B4" w:rsidRDefault="00000000">
      <w:pPr>
        <w:spacing w:before="48"/>
        <w:ind w:left="925" w:right="1022"/>
        <w:jc w:val="center"/>
        <w:rPr>
          <w:sz w:val="37"/>
          <w:lang w:eastAsia="zh-CN"/>
        </w:rPr>
      </w:pPr>
      <w:proofErr w:type="gramStart"/>
      <w:r>
        <w:rPr>
          <w:color w:val="F06721"/>
          <w:w w:val="105"/>
          <w:sz w:val="37"/>
          <w:lang w:eastAsia="zh-CN"/>
        </w:rPr>
        <w:t>邦</w:t>
      </w:r>
      <w:proofErr w:type="gramEnd"/>
      <w:r>
        <w:rPr>
          <w:color w:val="F06721"/>
          <w:w w:val="105"/>
          <w:sz w:val="37"/>
          <w:lang w:eastAsia="zh-CN"/>
        </w:rPr>
        <w:t>德优选品质，智慧开创未来</w:t>
      </w:r>
    </w:p>
    <w:p w:rsidR="001962B4" w:rsidRDefault="001962B4">
      <w:pPr>
        <w:pStyle w:val="a3"/>
        <w:rPr>
          <w:sz w:val="36"/>
          <w:lang w:eastAsia="zh-CN"/>
        </w:rPr>
      </w:pPr>
    </w:p>
    <w:p w:rsidR="001962B4" w:rsidRDefault="001962B4">
      <w:pPr>
        <w:pStyle w:val="a3"/>
        <w:rPr>
          <w:sz w:val="36"/>
          <w:lang w:eastAsia="zh-CN"/>
        </w:rPr>
      </w:pPr>
    </w:p>
    <w:p w:rsidR="001962B4" w:rsidRDefault="001962B4">
      <w:pPr>
        <w:pStyle w:val="a3"/>
        <w:rPr>
          <w:sz w:val="36"/>
          <w:lang w:eastAsia="zh-CN"/>
        </w:rPr>
      </w:pPr>
    </w:p>
    <w:p w:rsidR="001962B4" w:rsidRDefault="001962B4">
      <w:pPr>
        <w:pStyle w:val="a3"/>
        <w:rPr>
          <w:sz w:val="36"/>
          <w:lang w:eastAsia="zh-CN"/>
        </w:rPr>
      </w:pPr>
    </w:p>
    <w:p w:rsidR="001962B4" w:rsidRDefault="001962B4">
      <w:pPr>
        <w:pStyle w:val="a3"/>
        <w:rPr>
          <w:sz w:val="36"/>
          <w:lang w:eastAsia="zh-CN"/>
        </w:rPr>
      </w:pPr>
    </w:p>
    <w:p w:rsidR="001962B4" w:rsidRDefault="001962B4">
      <w:pPr>
        <w:pStyle w:val="a3"/>
        <w:spacing w:before="5"/>
        <w:rPr>
          <w:sz w:val="27"/>
          <w:lang w:eastAsia="zh-CN"/>
        </w:rPr>
      </w:pPr>
    </w:p>
    <w:p w:rsidR="001962B4" w:rsidRDefault="00000000">
      <w:pPr>
        <w:ind w:left="854"/>
        <w:rPr>
          <w:lang w:eastAsia="zh-CN"/>
        </w:rPr>
      </w:pP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3232785</wp:posOffset>
            </wp:positionH>
            <wp:positionV relativeFrom="paragraph">
              <wp:posOffset>57785</wp:posOffset>
            </wp:positionV>
            <wp:extent cx="758825" cy="76644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93" cy="766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26D36"/>
          <w:w w:val="145"/>
          <w:lang w:eastAsia="zh-CN"/>
        </w:rPr>
        <w:t>＠北京</w:t>
      </w:r>
      <w:proofErr w:type="gramStart"/>
      <w:r>
        <w:rPr>
          <w:color w:val="E26D36"/>
          <w:w w:val="145"/>
          <w:lang w:eastAsia="zh-CN"/>
        </w:rPr>
        <w:t>邦</w:t>
      </w:r>
      <w:proofErr w:type="gramEnd"/>
      <w:r>
        <w:rPr>
          <w:color w:val="E26D36"/>
          <w:w w:val="145"/>
          <w:lang w:eastAsia="zh-CN"/>
        </w:rPr>
        <w:t>德</w:t>
      </w:r>
    </w:p>
    <w:p w:rsidR="001962B4" w:rsidRDefault="001962B4">
      <w:pPr>
        <w:pStyle w:val="a3"/>
        <w:rPr>
          <w:sz w:val="22"/>
          <w:lang w:eastAsia="zh-CN"/>
        </w:rPr>
      </w:pPr>
    </w:p>
    <w:p w:rsidR="001962B4" w:rsidRDefault="001962B4">
      <w:pPr>
        <w:pStyle w:val="a3"/>
        <w:spacing w:before="12"/>
        <w:rPr>
          <w:sz w:val="21"/>
          <w:lang w:eastAsia="zh-CN"/>
        </w:rPr>
      </w:pPr>
    </w:p>
    <w:p w:rsidR="001962B4" w:rsidRDefault="00000000">
      <w:pPr>
        <w:spacing w:line="242" w:lineRule="auto"/>
        <w:ind w:left="825" w:right="3995" w:hanging="5"/>
        <w:rPr>
          <w:sz w:val="14"/>
          <w:lang w:eastAsia="zh-CN"/>
        </w:rPr>
      </w:pPr>
      <w:r>
        <w:rPr>
          <w:color w:val="606064"/>
          <w:spacing w:val="-1"/>
          <w:sz w:val="14"/>
          <w:lang w:eastAsia="zh-CN"/>
        </w:rPr>
        <w:t xml:space="preserve">公司名称：北京邦德智慧科技有限公司  </w:t>
      </w:r>
      <w:r>
        <w:rPr>
          <w:color w:val="606064"/>
          <w:spacing w:val="20"/>
          <w:sz w:val="14"/>
          <w:lang w:eastAsia="zh-CN"/>
        </w:rPr>
        <w:t>地 址</w:t>
      </w:r>
      <w:r>
        <w:rPr>
          <w:color w:val="606064"/>
          <w:spacing w:val="7"/>
          <w:w w:val="80"/>
          <w:sz w:val="14"/>
          <w:lang w:eastAsia="zh-CN"/>
        </w:rPr>
        <w:t xml:space="preserve">： </w:t>
      </w:r>
      <w:r>
        <w:rPr>
          <w:color w:val="606064"/>
          <w:spacing w:val="5"/>
          <w:sz w:val="14"/>
          <w:lang w:eastAsia="zh-CN"/>
        </w:rPr>
        <w:t>北京市</w:t>
      </w:r>
      <w:proofErr w:type="gramStart"/>
      <w:r>
        <w:rPr>
          <w:color w:val="606064"/>
          <w:spacing w:val="5"/>
          <w:sz w:val="14"/>
          <w:lang w:eastAsia="zh-CN"/>
        </w:rPr>
        <w:t>大兴区</w:t>
      </w:r>
      <w:proofErr w:type="gramEnd"/>
      <w:r>
        <w:rPr>
          <w:color w:val="606064"/>
          <w:spacing w:val="5"/>
          <w:sz w:val="14"/>
          <w:lang w:eastAsia="zh-CN"/>
        </w:rPr>
        <w:t>金苑 路</w:t>
      </w:r>
      <w:r>
        <w:rPr>
          <w:rFonts w:ascii="Times New Roman" w:eastAsia="Times New Roman"/>
          <w:color w:val="606064"/>
          <w:sz w:val="16"/>
          <w:lang w:eastAsia="zh-CN"/>
        </w:rPr>
        <w:t>36</w:t>
      </w:r>
      <w:r>
        <w:rPr>
          <w:rFonts w:ascii="Times New Roman" w:eastAsia="Times New Roman"/>
          <w:color w:val="606064"/>
          <w:spacing w:val="-25"/>
          <w:sz w:val="16"/>
          <w:lang w:eastAsia="zh-CN"/>
        </w:rPr>
        <w:t xml:space="preserve"> </w:t>
      </w:r>
      <w:r>
        <w:rPr>
          <w:color w:val="606064"/>
          <w:sz w:val="14"/>
          <w:lang w:eastAsia="zh-CN"/>
        </w:rPr>
        <w:t>号</w:t>
      </w:r>
    </w:p>
    <w:p w:rsidR="001962B4" w:rsidRDefault="00000000">
      <w:pPr>
        <w:spacing w:before="16" w:line="167" w:lineRule="exact"/>
        <w:ind w:left="820"/>
        <w:rPr>
          <w:rFonts w:ascii="Arial" w:eastAsia="Arial"/>
          <w:sz w:val="15"/>
          <w:lang w:eastAsia="zh-CN"/>
        </w:rPr>
      </w:pPr>
      <w:r>
        <w:rPr>
          <w:color w:val="606064"/>
          <w:sz w:val="14"/>
          <w:lang w:eastAsia="zh-CN"/>
        </w:rPr>
        <w:t xml:space="preserve">电 话 </w:t>
      </w:r>
      <w:r>
        <w:rPr>
          <w:color w:val="606064"/>
          <w:w w:val="90"/>
          <w:sz w:val="14"/>
          <w:lang w:eastAsia="zh-CN"/>
        </w:rPr>
        <w:t xml:space="preserve">： </w:t>
      </w:r>
      <w:r>
        <w:rPr>
          <w:rFonts w:ascii="Arial" w:eastAsia="Arial"/>
          <w:color w:val="606064"/>
          <w:sz w:val="15"/>
          <w:lang w:eastAsia="zh-CN"/>
        </w:rPr>
        <w:t>010-80699871</w:t>
      </w:r>
    </w:p>
    <w:p w:rsidR="001962B4" w:rsidRDefault="00000000">
      <w:pPr>
        <w:tabs>
          <w:tab w:val="left" w:pos="5000"/>
        </w:tabs>
        <w:spacing w:line="256" w:lineRule="exact"/>
        <w:ind w:left="823"/>
        <w:rPr>
          <w:rFonts w:hint="eastAsia"/>
          <w:sz w:val="21"/>
          <w:lang w:eastAsia="zh-CN"/>
        </w:rPr>
      </w:pPr>
      <w:r>
        <w:rPr>
          <w:color w:val="606064"/>
          <w:sz w:val="14"/>
          <w:lang w:eastAsia="zh-CN"/>
        </w:rPr>
        <w:t>网</w:t>
      </w:r>
      <w:r>
        <w:rPr>
          <w:color w:val="606064"/>
          <w:spacing w:val="25"/>
          <w:sz w:val="14"/>
          <w:lang w:eastAsia="zh-CN"/>
        </w:rPr>
        <w:t>址</w:t>
      </w:r>
      <w:r>
        <w:rPr>
          <w:color w:val="606064"/>
          <w:w w:val="90"/>
          <w:sz w:val="14"/>
          <w:lang w:eastAsia="zh-CN"/>
        </w:rPr>
        <w:t>：</w:t>
      </w:r>
      <w:r>
        <w:rPr>
          <w:color w:val="606064"/>
          <w:spacing w:val="-6"/>
          <w:w w:val="90"/>
          <w:sz w:val="14"/>
          <w:lang w:eastAsia="zh-CN"/>
        </w:rPr>
        <w:t xml:space="preserve"> </w:t>
      </w:r>
      <w:hyperlink r:id="rId13">
        <w:r>
          <w:rPr>
            <w:rFonts w:ascii="Arial" w:eastAsia="Arial"/>
            <w:color w:val="606064"/>
            <w:sz w:val="15"/>
            <w:lang w:eastAsia="zh-CN"/>
          </w:rPr>
          <w:t>www.bondyq.com</w:t>
        </w:r>
      </w:hyperlink>
      <w:r>
        <w:rPr>
          <w:rFonts w:ascii="Arial" w:eastAsia="Arial"/>
          <w:color w:val="606064"/>
          <w:sz w:val="15"/>
          <w:lang w:eastAsia="zh-CN"/>
        </w:rPr>
        <w:tab/>
      </w:r>
      <w:proofErr w:type="gramStart"/>
      <w:r>
        <w:rPr>
          <w:color w:val="E26D36"/>
          <w:position w:val="-2"/>
          <w:sz w:val="21"/>
          <w:lang w:eastAsia="zh-CN"/>
        </w:rPr>
        <w:t>扫我发现</w:t>
      </w:r>
      <w:proofErr w:type="gramEnd"/>
      <w:r>
        <w:rPr>
          <w:color w:val="E26D36"/>
          <w:position w:val="-2"/>
          <w:sz w:val="21"/>
          <w:lang w:eastAsia="zh-CN"/>
        </w:rPr>
        <w:t>更多</w:t>
      </w:r>
    </w:p>
    <w:sectPr w:rsidR="001962B4">
      <w:footerReference w:type="default" r:id="rId14"/>
      <w:pgSz w:w="7380" w:h="10440"/>
      <w:pgMar w:top="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672" w:rsidRDefault="00D72672">
      <w:r>
        <w:separator/>
      </w:r>
    </w:p>
  </w:endnote>
  <w:endnote w:type="continuationSeparator" w:id="0">
    <w:p w:rsidR="00D72672" w:rsidRDefault="00D7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獅尾尖刺黑體SC-Black">
    <w:altName w:val="微软雅黑"/>
    <w:charset w:val="86"/>
    <w:family w:val="swiss"/>
    <w:pitch w:val="default"/>
    <w:sig w:usb0="B00002FF" w:usb1="6BDFFDFF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2B4" w:rsidRDefault="00000000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7.15pt;margin-top:462.6pt;width:37.8pt;height:18.2pt;z-index:-251653120;mso-position-horizontal-relative:page;mso-position-vertical-relative:page;mso-width-relative:page;mso-height-relative:page" filled="f" stroked="f">
          <v:textbox style="mso-next-textbox:#_x0000_s1028" inset="0,0,0,0">
            <w:txbxContent>
              <w:p w:rsidR="001962B4" w:rsidRDefault="00000000">
                <w:pPr>
                  <w:spacing w:line="363" w:lineRule="exact"/>
                  <w:ind w:left="20"/>
                  <w:rPr>
                    <w:rFonts w:ascii="黑体" w:hAnsi="黑体"/>
                    <w:sz w:val="23"/>
                  </w:rPr>
                </w:pPr>
                <w:r>
                  <w:rPr>
                    <w:rFonts w:ascii="黑体" w:hAnsi="黑体"/>
                    <w:sz w:val="23"/>
                  </w:rPr>
                  <w:t>·</w:t>
                </w:r>
                <w:r>
                  <w:fldChar w:fldCharType="begin"/>
                </w:r>
                <w:r>
                  <w:rPr>
                    <w:rFonts w:ascii="Microsoft JhengHei" w:hAnsi="Microsoft JhengHei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黑体" w:hAnsi="黑体"/>
                    <w:sz w:val="23"/>
                  </w:rPr>
                  <w:t>·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2B4" w:rsidRDefault="00000000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4.45pt;margin-top:463.65pt;width:31.4pt;height:17.45pt;z-index:-251654144;mso-position-horizontal-relative:page;mso-position-vertical-relative:page;mso-width-relative:page;mso-height-relative:page" filled="f" stroked="f">
          <v:textbox style="mso-next-textbox:#_x0000_s1027" inset="0,0,0,0">
            <w:txbxContent>
              <w:p w:rsidR="001962B4" w:rsidRDefault="00000000">
                <w:pPr>
                  <w:spacing w:line="349" w:lineRule="exact"/>
                  <w:ind w:left="20"/>
                  <w:rPr>
                    <w:rFonts w:ascii="黑体" w:hAnsi="黑体"/>
                    <w:sz w:val="23"/>
                  </w:rPr>
                </w:pPr>
                <w:r>
                  <w:rPr>
                    <w:rFonts w:ascii="黑体" w:hAnsi="黑体"/>
                    <w:sz w:val="23"/>
                  </w:rPr>
                  <w:t>·</w:t>
                </w:r>
                <w:r>
                  <w:fldChar w:fldCharType="begin"/>
                </w:r>
                <w:r>
                  <w:rPr>
                    <w:rFonts w:ascii="Microsoft JhengHei" w:hAnsi="Microsoft JhengHei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黑体" w:hAnsi="黑体"/>
                    <w:sz w:val="23"/>
                  </w:rPr>
                  <w:t>·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2B4" w:rsidRDefault="001962B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672" w:rsidRDefault="00D72672">
      <w:r>
        <w:separator/>
      </w:r>
    </w:p>
  </w:footnote>
  <w:footnote w:type="continuationSeparator" w:id="0">
    <w:p w:rsidR="00D72672" w:rsidRDefault="00D7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1931" w:hanging="360"/>
        <w:jc w:val="left"/>
      </w:pPr>
      <w:rPr>
        <w:rFonts w:ascii="宋体" w:eastAsia="宋体" w:hAnsi="宋体" w:cs="宋体" w:hint="default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2483" w:hanging="360"/>
      </w:pPr>
      <w:rPr>
        <w:rFonts w:hint="default"/>
      </w:rPr>
    </w:lvl>
    <w:lvl w:ilvl="2">
      <w:numFmt w:val="bullet"/>
      <w:lvlText w:val="•"/>
      <w:lvlJc w:val="left"/>
      <w:pPr>
        <w:ind w:left="3026" w:hanging="360"/>
      </w:pPr>
      <w:rPr>
        <w:rFonts w:hint="default"/>
      </w:rPr>
    </w:lvl>
    <w:lvl w:ilvl="3">
      <w:numFmt w:val="bullet"/>
      <w:lvlText w:val="•"/>
      <w:lvlJc w:val="left"/>
      <w:pPr>
        <w:ind w:left="3569" w:hanging="360"/>
      </w:pPr>
      <w:rPr>
        <w:rFonts w:hint="default"/>
      </w:rPr>
    </w:lvl>
    <w:lvl w:ilvl="4">
      <w:numFmt w:val="bullet"/>
      <w:lvlText w:val="•"/>
      <w:lvlJc w:val="left"/>
      <w:pPr>
        <w:ind w:left="4112" w:hanging="360"/>
      </w:pPr>
      <w:rPr>
        <w:rFonts w:hint="default"/>
      </w:rPr>
    </w:lvl>
    <w:lvl w:ilvl="5">
      <w:numFmt w:val="bullet"/>
      <w:lvlText w:val="•"/>
      <w:lvlJc w:val="left"/>
      <w:pPr>
        <w:ind w:left="4655" w:hanging="360"/>
      </w:pPr>
      <w:rPr>
        <w:rFonts w:hint="default"/>
      </w:rPr>
    </w:lvl>
    <w:lvl w:ilvl="6">
      <w:numFmt w:val="bullet"/>
      <w:lvlText w:val="•"/>
      <w:lvlJc w:val="left"/>
      <w:pPr>
        <w:ind w:left="5198" w:hanging="360"/>
      </w:pPr>
      <w:rPr>
        <w:rFonts w:hint="default"/>
      </w:rPr>
    </w:lvl>
    <w:lvl w:ilvl="7">
      <w:numFmt w:val="bullet"/>
      <w:lvlText w:val="•"/>
      <w:lvlJc w:val="left"/>
      <w:pPr>
        <w:ind w:left="5741" w:hanging="360"/>
      </w:pPr>
      <w:rPr>
        <w:rFonts w:hint="default"/>
      </w:rPr>
    </w:lvl>
    <w:lvl w:ilvl="8">
      <w:numFmt w:val="bullet"/>
      <w:lvlText w:val="•"/>
      <w:lvlJc w:val="left"/>
      <w:pPr>
        <w:ind w:left="6284" w:hanging="360"/>
      </w:pPr>
      <w:rPr>
        <w:rFonts w:hint="default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"/>
      <w:lvlJc w:val="left"/>
      <w:pPr>
        <w:ind w:left="1080" w:hanging="202"/>
        <w:jc w:val="left"/>
      </w:pPr>
      <w:rPr>
        <w:rFonts w:ascii="獅尾尖刺黑體SC-Black" w:eastAsia="獅尾尖刺黑體SC-Black" w:hAnsi="獅尾尖刺黑體SC-Black" w:cs="獅尾尖刺黑體SC-Black" w:hint="default"/>
        <w:b/>
        <w:bCs/>
        <w:w w:val="81"/>
        <w:sz w:val="20"/>
        <w:szCs w:val="20"/>
      </w:rPr>
    </w:lvl>
    <w:lvl w:ilvl="1">
      <w:numFmt w:val="bullet"/>
      <w:lvlText w:val="•"/>
      <w:lvlJc w:val="left"/>
      <w:pPr>
        <w:ind w:left="1709" w:hanging="202"/>
      </w:pPr>
      <w:rPr>
        <w:rFonts w:hint="default"/>
      </w:rPr>
    </w:lvl>
    <w:lvl w:ilvl="2">
      <w:numFmt w:val="bullet"/>
      <w:lvlText w:val="•"/>
      <w:lvlJc w:val="left"/>
      <w:pPr>
        <w:ind w:left="2338" w:hanging="202"/>
      </w:pPr>
      <w:rPr>
        <w:rFonts w:hint="default"/>
      </w:rPr>
    </w:lvl>
    <w:lvl w:ilvl="3">
      <w:numFmt w:val="bullet"/>
      <w:lvlText w:val="•"/>
      <w:lvlJc w:val="left"/>
      <w:pPr>
        <w:ind w:left="2967" w:hanging="202"/>
      </w:pPr>
      <w:rPr>
        <w:rFonts w:hint="default"/>
      </w:rPr>
    </w:lvl>
    <w:lvl w:ilvl="4">
      <w:numFmt w:val="bullet"/>
      <w:lvlText w:val="•"/>
      <w:lvlJc w:val="left"/>
      <w:pPr>
        <w:ind w:left="3596" w:hanging="202"/>
      </w:pPr>
      <w:rPr>
        <w:rFonts w:hint="default"/>
      </w:rPr>
    </w:lvl>
    <w:lvl w:ilvl="5">
      <w:numFmt w:val="bullet"/>
      <w:lvlText w:val="•"/>
      <w:lvlJc w:val="left"/>
      <w:pPr>
        <w:ind w:left="4225" w:hanging="202"/>
      </w:pPr>
      <w:rPr>
        <w:rFonts w:hint="default"/>
      </w:rPr>
    </w:lvl>
    <w:lvl w:ilvl="6">
      <w:numFmt w:val="bullet"/>
      <w:lvlText w:val="•"/>
      <w:lvlJc w:val="left"/>
      <w:pPr>
        <w:ind w:left="4854" w:hanging="202"/>
      </w:pPr>
      <w:rPr>
        <w:rFonts w:hint="default"/>
      </w:rPr>
    </w:lvl>
    <w:lvl w:ilvl="7">
      <w:numFmt w:val="bullet"/>
      <w:lvlText w:val="•"/>
      <w:lvlJc w:val="left"/>
      <w:pPr>
        <w:ind w:left="5483" w:hanging="202"/>
      </w:pPr>
      <w:rPr>
        <w:rFonts w:hint="default"/>
      </w:rPr>
    </w:lvl>
    <w:lvl w:ilvl="8">
      <w:numFmt w:val="bullet"/>
      <w:lvlText w:val="•"/>
      <w:lvlJc w:val="left"/>
      <w:pPr>
        <w:ind w:left="6112" w:hanging="202"/>
      </w:pPr>
      <w:rPr>
        <w:rFonts w:hint="default"/>
      </w:rPr>
    </w:lvl>
  </w:abstractNum>
  <w:abstractNum w:abstractNumId="2" w15:restartNumberingAfterBreak="0">
    <w:nsid w:val="CF092B84"/>
    <w:multiLevelType w:val="multilevel"/>
    <w:tmpl w:val="CF092B84"/>
    <w:lvl w:ilvl="0">
      <w:start w:val="22"/>
      <w:numFmt w:val="decimal"/>
      <w:lvlText w:val="%1"/>
      <w:lvlJc w:val="left"/>
      <w:pPr>
        <w:ind w:left="1735" w:hanging="252"/>
        <w:jc w:val="left"/>
      </w:pPr>
      <w:rPr>
        <w:rFonts w:ascii="宋体" w:eastAsia="宋体" w:hAnsi="宋体" w:cs="宋体" w:hint="default"/>
        <w:spacing w:val="0"/>
        <w:w w:val="99"/>
        <w:sz w:val="20"/>
        <w:szCs w:val="20"/>
      </w:rPr>
    </w:lvl>
    <w:lvl w:ilvl="1">
      <w:start w:val="1"/>
      <w:numFmt w:val="decimal"/>
      <w:lvlText w:val="%2"/>
      <w:lvlJc w:val="left"/>
      <w:pPr>
        <w:ind w:left="2092" w:hanging="200"/>
        <w:jc w:val="right"/>
      </w:pPr>
      <w:rPr>
        <w:rFonts w:ascii="宋体" w:eastAsia="宋体" w:hAnsi="宋体" w:cs="宋体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85" w:hanging="200"/>
      </w:pPr>
      <w:rPr>
        <w:rFonts w:hint="default"/>
      </w:rPr>
    </w:lvl>
    <w:lvl w:ilvl="3">
      <w:numFmt w:val="bullet"/>
      <w:lvlText w:val="•"/>
      <w:lvlJc w:val="left"/>
      <w:pPr>
        <w:ind w:left="3271" w:hanging="200"/>
      </w:pPr>
      <w:rPr>
        <w:rFonts w:hint="default"/>
      </w:rPr>
    </w:lvl>
    <w:lvl w:ilvl="4">
      <w:numFmt w:val="bullet"/>
      <w:lvlText w:val="•"/>
      <w:lvlJc w:val="left"/>
      <w:pPr>
        <w:ind w:left="3856" w:hanging="200"/>
      </w:pPr>
      <w:rPr>
        <w:rFonts w:hint="default"/>
      </w:rPr>
    </w:lvl>
    <w:lvl w:ilvl="5">
      <w:numFmt w:val="bullet"/>
      <w:lvlText w:val="•"/>
      <w:lvlJc w:val="left"/>
      <w:pPr>
        <w:ind w:left="4442" w:hanging="200"/>
      </w:pPr>
      <w:rPr>
        <w:rFonts w:hint="default"/>
      </w:rPr>
    </w:lvl>
    <w:lvl w:ilvl="6">
      <w:numFmt w:val="bullet"/>
      <w:lvlText w:val="•"/>
      <w:lvlJc w:val="left"/>
      <w:pPr>
        <w:ind w:left="5028" w:hanging="200"/>
      </w:pPr>
      <w:rPr>
        <w:rFonts w:hint="default"/>
      </w:rPr>
    </w:lvl>
    <w:lvl w:ilvl="7">
      <w:numFmt w:val="bullet"/>
      <w:lvlText w:val="•"/>
      <w:lvlJc w:val="left"/>
      <w:pPr>
        <w:ind w:left="5613" w:hanging="200"/>
      </w:pPr>
      <w:rPr>
        <w:rFonts w:hint="default"/>
      </w:rPr>
    </w:lvl>
    <w:lvl w:ilvl="8">
      <w:numFmt w:val="bullet"/>
      <w:lvlText w:val="•"/>
      <w:lvlJc w:val="left"/>
      <w:pPr>
        <w:ind w:left="6199" w:hanging="200"/>
      </w:pPr>
      <w:rPr>
        <w:rFonts w:hint="default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634" w:hanging="152"/>
        <w:jc w:val="left"/>
      </w:pPr>
      <w:rPr>
        <w:rFonts w:ascii="宋体" w:eastAsia="宋体" w:hAnsi="宋体" w:cs="宋体" w:hint="default"/>
        <w:w w:val="99"/>
        <w:sz w:val="20"/>
        <w:szCs w:val="20"/>
      </w:rPr>
    </w:lvl>
    <w:lvl w:ilvl="1">
      <w:numFmt w:val="bullet"/>
      <w:lvlText w:val="•"/>
      <w:lvlJc w:val="left"/>
      <w:pPr>
        <w:ind w:left="2213" w:hanging="152"/>
      </w:pPr>
      <w:rPr>
        <w:rFonts w:hint="default"/>
      </w:rPr>
    </w:lvl>
    <w:lvl w:ilvl="2">
      <w:numFmt w:val="bullet"/>
      <w:lvlText w:val="•"/>
      <w:lvlJc w:val="left"/>
      <w:pPr>
        <w:ind w:left="2786" w:hanging="152"/>
      </w:pPr>
      <w:rPr>
        <w:rFonts w:hint="default"/>
      </w:rPr>
    </w:lvl>
    <w:lvl w:ilvl="3">
      <w:numFmt w:val="bullet"/>
      <w:lvlText w:val="•"/>
      <w:lvlJc w:val="left"/>
      <w:pPr>
        <w:ind w:left="3359" w:hanging="152"/>
      </w:pPr>
      <w:rPr>
        <w:rFonts w:hint="default"/>
      </w:rPr>
    </w:lvl>
    <w:lvl w:ilvl="4">
      <w:numFmt w:val="bullet"/>
      <w:lvlText w:val="•"/>
      <w:lvlJc w:val="left"/>
      <w:pPr>
        <w:ind w:left="3932" w:hanging="152"/>
      </w:pPr>
      <w:rPr>
        <w:rFonts w:hint="default"/>
      </w:rPr>
    </w:lvl>
    <w:lvl w:ilvl="5">
      <w:numFmt w:val="bullet"/>
      <w:lvlText w:val="•"/>
      <w:lvlJc w:val="left"/>
      <w:pPr>
        <w:ind w:left="4505" w:hanging="152"/>
      </w:pPr>
      <w:rPr>
        <w:rFonts w:hint="default"/>
      </w:rPr>
    </w:lvl>
    <w:lvl w:ilvl="6">
      <w:numFmt w:val="bullet"/>
      <w:lvlText w:val="•"/>
      <w:lvlJc w:val="left"/>
      <w:pPr>
        <w:ind w:left="5078" w:hanging="152"/>
      </w:pPr>
      <w:rPr>
        <w:rFonts w:hint="default"/>
      </w:rPr>
    </w:lvl>
    <w:lvl w:ilvl="7">
      <w:numFmt w:val="bullet"/>
      <w:lvlText w:val="•"/>
      <w:lvlJc w:val="left"/>
      <w:pPr>
        <w:ind w:left="5651" w:hanging="152"/>
      </w:pPr>
      <w:rPr>
        <w:rFonts w:hint="default"/>
      </w:rPr>
    </w:lvl>
    <w:lvl w:ilvl="8">
      <w:numFmt w:val="bullet"/>
      <w:lvlText w:val="•"/>
      <w:lvlJc w:val="left"/>
      <w:pPr>
        <w:ind w:left="6224" w:hanging="152"/>
      </w:pPr>
      <w:rPr>
        <w:rFonts w:hint="default"/>
      </w:r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1792" w:hanging="202"/>
        <w:jc w:val="left"/>
      </w:pPr>
      <w:rPr>
        <w:rFonts w:ascii="宋体" w:eastAsia="宋体" w:hAnsi="宋体" w:cs="宋体" w:hint="default"/>
        <w:w w:val="99"/>
        <w:sz w:val="20"/>
        <w:szCs w:val="20"/>
      </w:rPr>
    </w:lvl>
    <w:lvl w:ilvl="1">
      <w:numFmt w:val="bullet"/>
      <w:lvlText w:val="•"/>
      <w:lvlJc w:val="left"/>
      <w:pPr>
        <w:ind w:left="2357" w:hanging="202"/>
      </w:pPr>
      <w:rPr>
        <w:rFonts w:hint="default"/>
      </w:rPr>
    </w:lvl>
    <w:lvl w:ilvl="2">
      <w:numFmt w:val="bullet"/>
      <w:lvlText w:val="•"/>
      <w:lvlJc w:val="left"/>
      <w:pPr>
        <w:ind w:left="2914" w:hanging="202"/>
      </w:pPr>
      <w:rPr>
        <w:rFonts w:hint="default"/>
      </w:rPr>
    </w:lvl>
    <w:lvl w:ilvl="3">
      <w:numFmt w:val="bullet"/>
      <w:lvlText w:val="•"/>
      <w:lvlJc w:val="left"/>
      <w:pPr>
        <w:ind w:left="3471" w:hanging="202"/>
      </w:pPr>
      <w:rPr>
        <w:rFonts w:hint="default"/>
      </w:rPr>
    </w:lvl>
    <w:lvl w:ilvl="4">
      <w:numFmt w:val="bullet"/>
      <w:lvlText w:val="•"/>
      <w:lvlJc w:val="left"/>
      <w:pPr>
        <w:ind w:left="4028" w:hanging="202"/>
      </w:pPr>
      <w:rPr>
        <w:rFonts w:hint="default"/>
      </w:rPr>
    </w:lvl>
    <w:lvl w:ilvl="5">
      <w:numFmt w:val="bullet"/>
      <w:lvlText w:val="•"/>
      <w:lvlJc w:val="left"/>
      <w:pPr>
        <w:ind w:left="4585" w:hanging="202"/>
      </w:pPr>
      <w:rPr>
        <w:rFonts w:hint="default"/>
      </w:rPr>
    </w:lvl>
    <w:lvl w:ilvl="6">
      <w:numFmt w:val="bullet"/>
      <w:lvlText w:val="•"/>
      <w:lvlJc w:val="left"/>
      <w:pPr>
        <w:ind w:left="5142" w:hanging="202"/>
      </w:pPr>
      <w:rPr>
        <w:rFonts w:hint="default"/>
      </w:rPr>
    </w:lvl>
    <w:lvl w:ilvl="7">
      <w:numFmt w:val="bullet"/>
      <w:lvlText w:val="•"/>
      <w:lvlJc w:val="left"/>
      <w:pPr>
        <w:ind w:left="5699" w:hanging="202"/>
      </w:pPr>
      <w:rPr>
        <w:rFonts w:hint="default"/>
      </w:rPr>
    </w:lvl>
    <w:lvl w:ilvl="8">
      <w:numFmt w:val="bullet"/>
      <w:lvlText w:val="•"/>
      <w:lvlJc w:val="left"/>
      <w:pPr>
        <w:ind w:left="6256" w:hanging="202"/>
      </w:pPr>
      <w:rPr>
        <w:rFonts w:hint="default"/>
      </w:rPr>
    </w:lvl>
  </w:abstractNum>
  <w:num w:numId="1" w16cid:durableId="1076055312">
    <w:abstractNumId w:val="3"/>
  </w:num>
  <w:num w:numId="2" w16cid:durableId="1699619393">
    <w:abstractNumId w:val="2"/>
  </w:num>
  <w:num w:numId="3" w16cid:durableId="1380745068">
    <w:abstractNumId w:val="4"/>
  </w:num>
  <w:num w:numId="4" w16cid:durableId="808206221">
    <w:abstractNumId w:val="1"/>
  </w:num>
  <w:num w:numId="5" w16cid:durableId="176950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FlMWVjZmYxZTU1Y2RjMjNjMDhmYTk5MWQ0MjkwYjQifQ=="/>
  </w:docVars>
  <w:rsids>
    <w:rsidRoot w:val="001962B4"/>
    <w:rsid w:val="001962B4"/>
    <w:rsid w:val="00D72672"/>
    <w:rsid w:val="00FA4ECA"/>
    <w:rsid w:val="5388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6FD26"/>
  <w15:docId w15:val="{1463169F-63D5-42E7-8A56-8AA82101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7"/>
      <w:jc w:val="center"/>
      <w:outlineLvl w:val="0"/>
    </w:pPr>
    <w:rPr>
      <w:rFonts w:ascii="獅尾尖刺黑體SC-Black" w:eastAsia="獅尾尖刺黑體SC-Black" w:hAnsi="獅尾尖刺黑體SC-Black" w:cs="獅尾尖刺黑體SC-Black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20"/>
      <w:outlineLvl w:val="1"/>
    </w:pPr>
    <w:rPr>
      <w:rFonts w:ascii="黑体" w:eastAsia="黑体" w:hAnsi="黑体" w:cs="黑体"/>
      <w:sz w:val="23"/>
      <w:szCs w:val="23"/>
    </w:rPr>
  </w:style>
  <w:style w:type="paragraph" w:styleId="3">
    <w:name w:val="heading 3"/>
    <w:basedOn w:val="a"/>
    <w:next w:val="a"/>
    <w:uiPriority w:val="1"/>
    <w:qFormat/>
    <w:pPr>
      <w:ind w:left="40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25"/>
      <w:ind w:left="1735" w:hanging="2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FA4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A4ECA"/>
    <w:rPr>
      <w:rFonts w:ascii="宋体" w:eastAsia="宋体" w:hAnsi="宋体" w:cs="宋体"/>
      <w:sz w:val="18"/>
      <w:szCs w:val="18"/>
      <w:lang w:eastAsia="en-US"/>
    </w:rPr>
  </w:style>
  <w:style w:type="paragraph" w:styleId="a7">
    <w:name w:val="footer"/>
    <w:basedOn w:val="a"/>
    <w:link w:val="a8"/>
    <w:rsid w:val="00FA4E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A4ECA"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ondyq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1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强 胜楠</cp:lastModifiedBy>
  <cp:revision>2</cp:revision>
  <dcterms:created xsi:type="dcterms:W3CDTF">2022-09-06T06:25:00Z</dcterms:created>
  <dcterms:modified xsi:type="dcterms:W3CDTF">2022-12-07T08:34:00Z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2012-06-05T00:00:00Z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2022-09-06T00:00:00Z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0B26AA25C5B74EBB932AB23CEA68592F</vt:lpwstr>
  </property>
</Properties>
</file>